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911" w:rsidRDefault="00000000" w14:paraId="34E2AC31" w14:textId="51ECA122">
      <w:pPr>
        <w:spacing w:after="480" w:line="259" w:lineRule="auto"/>
        <w:ind w:left="-5"/>
      </w:pPr>
      <w:r w:rsidRPr="6BB9D8E3" w:rsidR="6BB9D8E3">
        <w:rPr>
          <w:sz w:val="40"/>
          <w:szCs w:val="40"/>
        </w:rPr>
        <w:t>&lt;DRAFT&gt;</w:t>
      </w:r>
    </w:p>
    <w:p w:rsidR="003B3911" w:rsidRDefault="00000000" w14:paraId="0F42CBA9" w14:textId="7412A596">
      <w:pPr>
        <w:spacing w:after="480" w:line="259" w:lineRule="auto"/>
        <w:ind w:left="-5"/>
      </w:pPr>
      <w:r w:rsidRPr="6BB9D8E3" w:rsidR="6BB9D8E3">
        <w:rPr>
          <w:sz w:val="40"/>
          <w:szCs w:val="40"/>
        </w:rPr>
        <w:t>Cray User Group (CUG)</w:t>
      </w:r>
    </w:p>
    <w:p w:rsidR="003B3911" w:rsidRDefault="00000000" w14:paraId="108BD4C9" w14:textId="77777777">
      <w:pPr>
        <w:spacing w:after="432" w:line="259" w:lineRule="auto"/>
        <w:ind w:left="-5"/>
      </w:pPr>
      <w:r>
        <w:rPr>
          <w:sz w:val="40"/>
        </w:rPr>
        <w:t>HPC Security (</w:t>
      </w:r>
      <w:proofErr w:type="spellStart"/>
      <w:r>
        <w:rPr>
          <w:sz w:val="40"/>
        </w:rPr>
        <w:t>HPCSec</w:t>
      </w:r>
      <w:proofErr w:type="spellEnd"/>
      <w:r>
        <w:rPr>
          <w:sz w:val="40"/>
        </w:rPr>
        <w:t>) Special Interest Group (SIG)</w:t>
      </w:r>
    </w:p>
    <w:p w:rsidR="003B3911" w:rsidRDefault="00000000" w14:paraId="5F6ED3F2" w14:textId="53A4724C">
      <w:pPr>
        <w:pStyle w:val="Heading1"/>
        <w:spacing w:after="317"/>
        <w:ind w:left="-5"/>
      </w:pPr>
      <w:r w:rsidR="6BB9D8E3">
        <w:rPr/>
        <w:t>&lt;DRAFT&gt; Charter</w:t>
      </w:r>
    </w:p>
    <w:p w:rsidR="003B3911" w:rsidRDefault="00000000" w14:paraId="39C5DC35" w14:textId="77777777">
      <w:pPr>
        <w:pStyle w:val="Heading2"/>
        <w:ind w:left="-5"/>
      </w:pPr>
      <w:r>
        <w:t>Summary</w:t>
      </w:r>
    </w:p>
    <w:p w:rsidR="003B3911" w:rsidRDefault="00000000" w14:paraId="769DA94E" w14:textId="7018B13B">
      <w:pPr>
        <w:ind w:left="-5"/>
      </w:pPr>
      <w:r>
        <w:t xml:space="preserve">The mission of the HPC Security Special Interest Group (“the SIG”) is to provide a forum for both exchanging and discussing strategies and ideas related to ensuring the secure configuration (of both hardware and software), operation (from the system administrator’s perspective) and utilization (from the user’s perspective) of </w:t>
      </w:r>
      <w:r w:rsidR="00A07159">
        <w:t>HPE/</w:t>
      </w:r>
      <w:r>
        <w:t>Cray systems. Related topics in HPC security (e.g. awareness training for both users and admins) are also covered by the SIG.</w:t>
      </w:r>
    </w:p>
    <w:p w:rsidR="003B3911" w:rsidRDefault="00000000" w14:paraId="1974FD30" w14:textId="7A457308">
      <w:pPr>
        <w:ind w:left="-5"/>
      </w:pPr>
      <w:r>
        <w:t xml:space="preserve">The SIG enables the exchange of information and ideas amongst CUG sites, as well as between CUG sites and </w:t>
      </w:r>
      <w:r w:rsidR="00A07159">
        <w:t>HPC/</w:t>
      </w:r>
      <w:r>
        <w:t xml:space="preserve">Cray personnel. The primary focus of the SIG will be on sharing secure configurations and workflows to facilitate the safe and effective operation and utilization of </w:t>
      </w:r>
      <w:r w:rsidR="00A07159">
        <w:t>HPC/</w:t>
      </w:r>
      <w:r>
        <w:t>Cray systems. Information exchanged within the SIG, as well as meetings, will be labeled with an appropriate identifier via the Traffic Light Protocol[1] and may only be discussed outside the SIG as appropriate.</w:t>
      </w:r>
    </w:p>
    <w:p w:rsidR="003B3911" w:rsidRDefault="00000000" w14:paraId="3821EAFC" w14:textId="555AF2EA">
      <w:pPr>
        <w:ind w:left="-5"/>
      </w:pPr>
      <w:r>
        <w:t xml:space="preserve">Participation in the SIG meetings and activities is open to all CUG members. Participants are generally staff from CUG member sites or </w:t>
      </w:r>
      <w:r w:rsidR="00A07159">
        <w:t>HPE/</w:t>
      </w:r>
      <w:r>
        <w:t>Cray personnel, but end users of CUG site facilities are welcome to join any meeting segment that isn’t labeled as TLP:RED.</w:t>
      </w:r>
    </w:p>
    <w:p w:rsidR="003B3911" w:rsidRDefault="00000000" w14:paraId="0840A981" w14:textId="5D2ACE22">
      <w:pPr>
        <w:spacing w:after="442"/>
        <w:ind w:left="-5"/>
      </w:pPr>
      <w:r>
        <w:t>The predominant communication channels are a restricted Slack channel within the CUG Slack workspace, regular tele-/video-conferences</w:t>
      </w:r>
      <w:r w:rsidR="00B62D91">
        <w:t>, and the SIG email alias (coming soon).</w:t>
      </w:r>
      <w:r>
        <w:t xml:space="preserve"> The SIG meets for an interactive session (Birds of a Feather) at the annual CUG conference.</w:t>
      </w:r>
    </w:p>
    <w:p w:rsidR="003B3911" w:rsidRDefault="00000000" w14:paraId="33B3792E" w14:textId="77777777">
      <w:pPr>
        <w:pStyle w:val="Heading2"/>
        <w:ind w:left="-5"/>
      </w:pPr>
      <w:r>
        <w:t>Mission</w:t>
      </w:r>
    </w:p>
    <w:p w:rsidR="003B3911" w:rsidRDefault="00000000" w14:paraId="073C9FD9" w14:textId="1D25E256">
      <w:pPr>
        <w:ind w:left="-5"/>
      </w:pPr>
      <w:r>
        <w:t xml:space="preserve">The mission of the HPC Security Special Interest Group (“the SIG”) is to provide a forum for both exchanging and discussing strategies and ideas related to ensuring the secure configuration (of both hardware and software), operation (from the system administrator’s perspective) and utilization (from the user’s perspective) of </w:t>
      </w:r>
      <w:r w:rsidR="00A07159">
        <w:t>HPE/</w:t>
      </w:r>
      <w:r>
        <w:t>Cray systems.</w:t>
      </w:r>
    </w:p>
    <w:p w:rsidR="003B3911" w:rsidRDefault="00000000" w14:paraId="3BCCFBE8" w14:textId="77777777">
      <w:pPr>
        <w:pStyle w:val="Heading2"/>
        <w:ind w:left="-5"/>
      </w:pPr>
      <w:r>
        <w:lastRenderedPageBreak/>
        <w:t>Leadership</w:t>
      </w:r>
    </w:p>
    <w:p w:rsidR="003B3911" w:rsidRDefault="00000000" w14:paraId="41E8D656" w14:textId="6ADE1ECF">
      <w:pPr>
        <w:spacing w:after="364"/>
        <w:ind w:left="-5"/>
      </w:pPr>
      <w:r>
        <w:t>The SIG activities are led by a team comprised of a Chair, a Deputy-Chair, and an HPE/Cray sponsor. The Chair and Deputy-Chair are elected by a majority vote. Elections are held every two years at the CUG SIG meeting; re</w:t>
      </w:r>
      <w:r w:rsidR="00A07159">
        <w:t>-</w:t>
      </w:r>
      <w:r>
        <w:t>elections are permitted. The HPE/Cray liaison is selected by HPE/Cray.</w:t>
      </w:r>
    </w:p>
    <w:p w:rsidR="003B3911" w:rsidP="00B62D91" w:rsidRDefault="00000000" w14:paraId="1C738007" w14:textId="77777777">
      <w:pPr>
        <w:pStyle w:val="ListParagraph"/>
        <w:numPr>
          <w:ilvl w:val="0"/>
          <w:numId w:val="1"/>
        </w:numPr>
        <w:spacing w:after="70" w:line="259" w:lineRule="auto"/>
      </w:pPr>
      <w:r w:rsidRPr="00B62D91">
        <w:rPr>
          <w:color w:val="434343"/>
          <w:sz w:val="28"/>
        </w:rPr>
        <w:t>Chair</w:t>
      </w:r>
    </w:p>
    <w:p w:rsidR="003B3911" w:rsidP="00B62D91" w:rsidRDefault="00000000" w14:paraId="16035DC5" w14:textId="77777777">
      <w:pPr>
        <w:pStyle w:val="ListParagraph"/>
        <w:spacing w:after="394"/>
        <w:ind w:left="705" w:firstLine="0"/>
      </w:pPr>
      <w:r>
        <w:t>Coordinates SIG activities and agenda for the interactive session at CUG.</w:t>
      </w:r>
    </w:p>
    <w:p w:rsidR="003B3911" w:rsidP="00B62D91" w:rsidRDefault="00000000" w14:paraId="1A30FE26" w14:textId="77777777">
      <w:pPr>
        <w:pStyle w:val="Heading3"/>
        <w:numPr>
          <w:ilvl w:val="0"/>
          <w:numId w:val="1"/>
        </w:numPr>
      </w:pPr>
      <w:r>
        <w:t>Deputy Chair</w:t>
      </w:r>
    </w:p>
    <w:p w:rsidR="003B3911" w:rsidP="00B62D91" w:rsidRDefault="00000000" w14:paraId="6492B864" w14:textId="3B165493">
      <w:pPr>
        <w:pStyle w:val="ListParagraph"/>
        <w:spacing w:after="442"/>
        <w:ind w:left="705" w:firstLine="0"/>
      </w:pPr>
      <w:r>
        <w:t>Performs the functions of the C</w:t>
      </w:r>
      <w:r w:rsidR="00A07159">
        <w:t>h</w:t>
      </w:r>
      <w:r>
        <w:t>air when the C</w:t>
      </w:r>
      <w:r w:rsidR="00A07159">
        <w:t>h</w:t>
      </w:r>
      <w:r>
        <w:t>air is not in attendance at meetings, or when specific duties are delegated to them.</w:t>
      </w:r>
    </w:p>
    <w:p w:rsidR="003B3911" w:rsidRDefault="00000000" w14:paraId="6BB8C432" w14:textId="77777777">
      <w:pPr>
        <w:pStyle w:val="Heading2"/>
        <w:ind w:left="-5"/>
      </w:pPr>
      <w:r>
        <w:t>Meeting</w:t>
      </w:r>
    </w:p>
    <w:p w:rsidR="003B3911" w:rsidRDefault="00000000" w14:paraId="2A4B9346" w14:textId="77777777">
      <w:pPr>
        <w:spacing w:after="442"/>
        <w:ind w:left="-5"/>
      </w:pPr>
      <w:r>
        <w:t xml:space="preserve">The SIG holds an interactive session at each year’s CUG conference. Additional meetings at high performance computing venues (e.g. Supercomputing, ISC) or security venues (e.g. DEFCON, Wild West </w:t>
      </w:r>
      <w:proofErr w:type="spellStart"/>
      <w:r>
        <w:t>Hackin</w:t>
      </w:r>
      <w:proofErr w:type="spellEnd"/>
      <w:r>
        <w:t>’ Fest) might be organized where possible.</w:t>
      </w:r>
    </w:p>
    <w:p w:rsidR="003B3911" w:rsidRDefault="00000000" w14:paraId="305DA77E" w14:textId="77777777">
      <w:pPr>
        <w:pStyle w:val="Heading2"/>
        <w:ind w:left="-5"/>
      </w:pPr>
      <w:r>
        <w:t>Charter</w:t>
      </w:r>
    </w:p>
    <w:p w:rsidR="003B3911" w:rsidRDefault="00000000" w14:paraId="13EF560E" w14:textId="77777777">
      <w:pPr>
        <w:ind w:left="-5"/>
      </w:pPr>
      <w:r>
        <w:t>The charter may be modified by a majority vote of the CUG Board and SIG Chairs.</w:t>
      </w:r>
    </w:p>
    <w:p w:rsidR="003B3911" w:rsidRDefault="00000000" w14:paraId="5FC52349" w14:textId="77777777">
      <w:pPr>
        <w:spacing w:after="0" w:line="259" w:lineRule="auto"/>
        <w:ind w:left="0" w:firstLine="0"/>
      </w:pPr>
      <w:r>
        <w:t xml:space="preserve">[1]: </w:t>
      </w:r>
      <w:hyperlink r:id="rId5">
        <w:r w:rsidR="003B3911">
          <w:rPr>
            <w:color w:val="1155CC"/>
            <w:u w:val="single" w:color="1155CC"/>
          </w:rPr>
          <w:t>https://www.cisa.gov/news-events/news/traffic-light-protocol-tlp-definitions-and-usage</w:t>
        </w:r>
      </w:hyperlink>
    </w:p>
    <w:sectPr w:rsidR="003B3911">
      <w:pgSz w:w="12240" w:h="15840" w:orient="portrait"/>
      <w:pgMar w:top="1507" w:right="1489" w:bottom="20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E162F"/>
    <w:multiLevelType w:val="hybridMultilevel"/>
    <w:tmpl w:val="5F2C9446"/>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num w:numId="1" w16cid:durableId="131001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11"/>
    <w:rsid w:val="003B3911"/>
    <w:rsid w:val="00536210"/>
    <w:rsid w:val="006D22E8"/>
    <w:rsid w:val="00A07159"/>
    <w:rsid w:val="00B62D91"/>
    <w:rsid w:val="00E61093"/>
    <w:rsid w:val="00FA049D"/>
    <w:rsid w:val="6BB9D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5353"/>
  <w15:docId w15:val="{2A0788C7-4E3F-4886-9925-7F67E464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95" w:line="293" w:lineRule="auto"/>
      <w:ind w:left="10" w:hanging="10"/>
    </w:pPr>
    <w:rPr>
      <w:rFonts w:ascii="Arial" w:hAnsi="Arial" w:eastAsia="Arial" w:cs="Arial"/>
      <w:color w:val="000000"/>
      <w:sz w:val="22"/>
    </w:rPr>
  </w:style>
  <w:style w:type="paragraph" w:styleId="Heading1">
    <w:name w:val="heading 1"/>
    <w:next w:val="Normal"/>
    <w:link w:val="Heading1Char"/>
    <w:uiPriority w:val="9"/>
    <w:qFormat/>
    <w:pPr>
      <w:keepNext/>
      <w:keepLines/>
      <w:spacing w:after="45" w:line="259" w:lineRule="auto"/>
      <w:ind w:left="10" w:hanging="10"/>
      <w:outlineLvl w:val="0"/>
    </w:pPr>
    <w:rPr>
      <w:rFonts w:ascii="Arial" w:hAnsi="Arial" w:eastAsia="Arial" w:cs="Arial"/>
      <w:color w:val="000000"/>
      <w:sz w:val="40"/>
    </w:rPr>
  </w:style>
  <w:style w:type="paragraph" w:styleId="Heading2">
    <w:name w:val="heading 2"/>
    <w:next w:val="Normal"/>
    <w:link w:val="Heading2Char"/>
    <w:uiPriority w:val="9"/>
    <w:unhideWhenUsed/>
    <w:qFormat/>
    <w:pPr>
      <w:keepNext/>
      <w:keepLines/>
      <w:spacing w:after="71" w:line="259" w:lineRule="auto"/>
      <w:ind w:left="10" w:hanging="10"/>
      <w:outlineLvl w:val="1"/>
    </w:pPr>
    <w:rPr>
      <w:rFonts w:ascii="Arial" w:hAnsi="Arial" w:eastAsia="Arial" w:cs="Arial"/>
      <w:color w:val="000000"/>
      <w:sz w:val="32"/>
    </w:rPr>
  </w:style>
  <w:style w:type="paragraph" w:styleId="Heading3">
    <w:name w:val="heading 3"/>
    <w:next w:val="Normal"/>
    <w:link w:val="Heading3Char"/>
    <w:uiPriority w:val="9"/>
    <w:unhideWhenUsed/>
    <w:qFormat/>
    <w:pPr>
      <w:keepNext/>
      <w:keepLines/>
      <w:spacing w:after="70" w:line="259" w:lineRule="auto"/>
      <w:ind w:left="10" w:hanging="10"/>
      <w:outlineLvl w:val="2"/>
    </w:pPr>
    <w:rPr>
      <w:rFonts w:ascii="Arial" w:hAnsi="Arial" w:eastAsia="Arial" w:cs="Arial"/>
      <w:color w:val="434343"/>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color w:val="434343"/>
      <w:sz w:val="28"/>
    </w:rPr>
  </w:style>
  <w:style w:type="character" w:styleId="Heading2Char" w:customStyle="1">
    <w:name w:val="Heading 2 Char"/>
    <w:link w:val="Heading2"/>
    <w:rPr>
      <w:rFonts w:ascii="Arial" w:hAnsi="Arial" w:eastAsia="Arial" w:cs="Arial"/>
      <w:color w:val="000000"/>
      <w:sz w:val="32"/>
    </w:rPr>
  </w:style>
  <w:style w:type="character" w:styleId="Heading1Char" w:customStyle="1">
    <w:name w:val="Heading 1 Char"/>
    <w:link w:val="Heading1"/>
    <w:rPr>
      <w:rFonts w:ascii="Arial" w:hAnsi="Arial" w:eastAsia="Arial" w:cs="Arial"/>
      <w:color w:val="000000"/>
      <w:sz w:val="40"/>
    </w:rPr>
  </w:style>
  <w:style w:type="paragraph" w:styleId="Revision">
    <w:name w:val="Revision"/>
    <w:hidden/>
    <w:uiPriority w:val="99"/>
    <w:semiHidden/>
    <w:rsid w:val="00A07159"/>
    <w:pPr>
      <w:spacing w:after="0" w:line="240" w:lineRule="auto"/>
    </w:pPr>
    <w:rPr>
      <w:rFonts w:ascii="Arial" w:hAnsi="Arial" w:eastAsia="Arial" w:cs="Arial"/>
      <w:color w:val="000000"/>
      <w:sz w:val="22"/>
    </w:rPr>
  </w:style>
  <w:style w:type="paragraph" w:styleId="ListParagraph">
    <w:name w:val="List Paragraph"/>
    <w:basedOn w:val="Normal"/>
    <w:uiPriority w:val="34"/>
    <w:qFormat/>
    <w:rsid w:val="00B6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cisa.gov/news-events/news/traffic-light-protocol-tlp-definitions-and-usag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Mississippi State University HPC2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Security SIG for CUG Charter</dc:title>
  <dc:subject/>
  <dc:creator>Breckenridge, Trey</dc:creator>
  <keywords/>
  <lastModifiedBy>Ashley Barker</lastModifiedBy>
  <revision>4</revision>
  <dcterms:created xsi:type="dcterms:W3CDTF">2024-12-27T15:57:00.0000000Z</dcterms:created>
  <dcterms:modified xsi:type="dcterms:W3CDTF">2025-01-28T13:44:45.0655589Z</dcterms:modified>
</coreProperties>
</file>